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0C3" w:rsidRPr="00FC10C3" w:rsidRDefault="00FC10C3" w:rsidP="00FC10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de-DE"/>
        </w:rPr>
      </w:pPr>
      <w:r w:rsidRPr="00FC10C3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de-DE"/>
        </w:rPr>
        <w:t xml:space="preserve">Management </w:t>
      </w:r>
      <w:proofErr w:type="spellStart"/>
      <w:r w:rsidRPr="00FC10C3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de-DE"/>
        </w:rPr>
        <w:t>of</w:t>
      </w:r>
      <w:proofErr w:type="spellEnd"/>
      <w:r w:rsidRPr="00FC10C3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de-DE"/>
        </w:rPr>
        <w:t>hypothyroidism</w:t>
      </w:r>
      <w:proofErr w:type="spellEnd"/>
      <w:r w:rsidRPr="00FC10C3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de-DE"/>
        </w:rPr>
        <w:t xml:space="preserve"> in </w:t>
      </w:r>
      <w:proofErr w:type="spellStart"/>
      <w:r w:rsidRPr="00FC10C3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de-DE"/>
        </w:rPr>
        <w:t>adults</w:t>
      </w:r>
      <w:proofErr w:type="spellEnd"/>
    </w:p>
    <w:p w:rsidR="00FC10C3" w:rsidRPr="00FC10C3" w:rsidRDefault="00FC10C3" w:rsidP="00FC1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C10C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BMJ 2008; 337 </w:t>
      </w:r>
      <w:proofErr w:type="spellStart"/>
      <w:r w:rsidRPr="00FC10C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doi</w:t>
      </w:r>
      <w:proofErr w:type="spellEnd"/>
      <w:r w:rsidRPr="00FC10C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: http://dx.doi.org/10.1136/bmj.a801 (</w:t>
      </w:r>
      <w:proofErr w:type="spellStart"/>
      <w:r w:rsidRPr="00FC10C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Published</w:t>
      </w:r>
      <w:proofErr w:type="spellEnd"/>
      <w:r w:rsidRPr="00FC10C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28 </w:t>
      </w:r>
      <w:proofErr w:type="spellStart"/>
      <w:r w:rsidRPr="00FC10C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July</w:t>
      </w:r>
      <w:proofErr w:type="spellEnd"/>
      <w:r w:rsidRPr="00FC10C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2008) </w:t>
      </w:r>
      <w:proofErr w:type="spellStart"/>
      <w:r w:rsidRPr="00FC10C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Cite</w:t>
      </w:r>
      <w:proofErr w:type="spellEnd"/>
      <w:r w:rsidRPr="00FC10C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this</w:t>
      </w:r>
      <w:proofErr w:type="spellEnd"/>
      <w:r w:rsidRPr="00FC10C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as</w:t>
      </w:r>
      <w:proofErr w:type="spellEnd"/>
      <w:r w:rsidRPr="00FC10C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: BMJ 2008;337:a801 </w:t>
      </w:r>
    </w:p>
    <w:p w:rsidR="00FC10C3" w:rsidRPr="00FC10C3" w:rsidRDefault="00FC10C3" w:rsidP="00FC10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5" w:history="1">
        <w:proofErr w:type="spellStart"/>
        <w:r w:rsidRPr="00FC10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Article</w:t>
        </w:r>
        <w:proofErr w:type="spellEnd"/>
      </w:hyperlink>
    </w:p>
    <w:p w:rsidR="00FC10C3" w:rsidRPr="00FC10C3" w:rsidRDefault="00FC10C3" w:rsidP="00FC10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6" w:history="1">
        <w:proofErr w:type="spellStart"/>
        <w:r w:rsidRPr="00FC10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Related</w:t>
        </w:r>
        <w:proofErr w:type="spellEnd"/>
        <w:r w:rsidRPr="00FC10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FC10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content</w:t>
        </w:r>
        <w:proofErr w:type="spellEnd"/>
      </w:hyperlink>
    </w:p>
    <w:p w:rsidR="00FC10C3" w:rsidRPr="00FC10C3" w:rsidRDefault="00FC10C3" w:rsidP="00FC10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7" w:history="1">
        <w:proofErr w:type="spellStart"/>
        <w:r w:rsidRPr="00FC10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Article</w:t>
        </w:r>
        <w:proofErr w:type="spellEnd"/>
        <w:r w:rsidRPr="00FC10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FC10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metrics</w:t>
        </w:r>
        <w:proofErr w:type="spellEnd"/>
      </w:hyperlink>
    </w:p>
    <w:p w:rsidR="00FC10C3" w:rsidRPr="00FC10C3" w:rsidRDefault="00FC10C3" w:rsidP="00FC10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8" w:history="1">
        <w:r w:rsidRPr="00FC10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Rapid </w:t>
        </w:r>
        <w:proofErr w:type="spellStart"/>
        <w:r w:rsidRPr="00FC10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responses</w:t>
        </w:r>
        <w:proofErr w:type="spellEnd"/>
      </w:hyperlink>
    </w:p>
    <w:p w:rsidR="00FC10C3" w:rsidRPr="00FC10C3" w:rsidRDefault="00FC10C3" w:rsidP="00FC10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9" w:history="1">
        <w:r w:rsidRPr="00FC10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Response</w:t>
        </w:r>
      </w:hyperlink>
    </w:p>
    <w:p w:rsidR="00FC10C3" w:rsidRPr="00FC10C3" w:rsidRDefault="00FC10C3" w:rsidP="00FC10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proofErr w:type="spellStart"/>
      <w:r w:rsidRPr="00FC10C3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Unveiling</w:t>
      </w:r>
      <w:proofErr w:type="spellEnd"/>
      <w:r w:rsidRPr="00FC10C3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the</w:t>
      </w:r>
      <w:proofErr w:type="spellEnd"/>
      <w:r w:rsidRPr="00FC10C3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mysteries</w:t>
      </w:r>
      <w:proofErr w:type="spellEnd"/>
      <w:r w:rsidRPr="00FC10C3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of</w:t>
      </w:r>
      <w:proofErr w:type="spellEnd"/>
      <w:r w:rsidRPr="00FC10C3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the</w:t>
      </w:r>
      <w:proofErr w:type="spellEnd"/>
      <w:r w:rsidRPr="00FC10C3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thyroid</w:t>
      </w:r>
      <w:proofErr w:type="spellEnd"/>
    </w:p>
    <w:p w:rsidR="00FC10C3" w:rsidRPr="00FC10C3" w:rsidRDefault="00FC10C3" w:rsidP="00FC10C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</w:pPr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HYPERLINK "http://www.bmj.com/rapid-response/2011/11/02/unveiling-mysteries-thyroid" </w:instrText>
      </w:r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</w:p>
    <w:p w:rsidR="00FC10C3" w:rsidRPr="00FC10C3" w:rsidRDefault="00FC10C3" w:rsidP="00FC1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</w:p>
    <w:p w:rsidR="00FC10C3" w:rsidRPr="00FC10C3" w:rsidRDefault="00FC10C3" w:rsidP="00FC1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Bijay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Vaidya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Simon H S Pearce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present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comprehensive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review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on</w:t>
      </w:r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hypothyroidism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adults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but miss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some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important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diagnostic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therapeutic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points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clinical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relevance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FC10C3" w:rsidRPr="00FC10C3" w:rsidRDefault="00FC10C3" w:rsidP="00FC1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1.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Some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relatively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common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symptoms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hypothyroidism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include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nasal</w:t>
      </w:r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stuffiness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sinus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congestion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impaired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hearing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These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are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explained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by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accumulation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glycosaminoglycans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same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chemical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substance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causes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puffiness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face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Hence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if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patient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has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nasal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sinus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congestion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impaired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hearing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not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responding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anti-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allergy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medications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one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should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think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possibility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hypothyroidism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FC10C3" w:rsidRPr="00FC10C3" w:rsidRDefault="00FC10C3" w:rsidP="00FC1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2. The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authors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do not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mention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what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do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vast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segment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population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significant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symptoms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hypothyroidism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who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have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their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TSH</w:t>
      </w:r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between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2.5-5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mU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/l,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positive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thyroid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perxidase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(TPO)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antibodies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clinical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goiter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Recent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studies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have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shown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true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biological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normal</w:t>
      </w:r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range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TSH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0.4– 2.5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mIU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/L. This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means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currently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used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reference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range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TSH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between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0.5-5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mU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/L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skewed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by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including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samples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population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by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subjects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unidentified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Hashimoto's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thyroiditis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undetected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goiter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or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subjects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positive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family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history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Hashimoto's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thyroiditis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hypothyroidism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If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you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remove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these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subjects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from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samples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from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which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current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reference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range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derived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true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TSH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range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will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be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between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0.4- 2.5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mU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/L. In such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patients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TSH</w:t>
      </w:r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levels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between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2.5-5,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we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treat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only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during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pregnancy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in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patients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significant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hypothyroidism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symptoms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who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have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goiter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or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thyroid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nodules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have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elevated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TPO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antibodies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These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features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usually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indicate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hypothyroidism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almost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inevitable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If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patient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has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TSH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level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between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2.5-5 but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asymptomatic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has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not palpable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thyroid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nodules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, a</w:t>
      </w:r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watchful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waiting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warranted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FC10C3" w:rsidRPr="00FC10C3" w:rsidRDefault="00FC10C3" w:rsidP="00FC1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However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A TSH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2.5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or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higher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mandatory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cutoff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treat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pregnant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women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;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otherwise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one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would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risk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lower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IQ in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offspring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such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women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The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development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fetal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brain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skeleton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entirely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dependent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on</w:t>
      </w:r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maternal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thyroid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supply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first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trimester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thyrotrophs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appear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</w:t>
      </w:r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pituitary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gland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at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12th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week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gestation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FC10C3" w:rsidRPr="00FC10C3" w:rsidRDefault="00FC10C3" w:rsidP="00FC1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3. The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authors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recommend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full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-dose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levothyroxine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replacement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almost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every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one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without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coronary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artery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disease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This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relies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on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assumption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by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time a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person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develops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hypothyroidism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whole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thyroid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gland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has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failed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In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our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clinical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experience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most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people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thyroid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failure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present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partial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thyroid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failure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they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lose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thyroid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function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slowly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over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months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or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even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years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Prescribing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100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mcg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levothyroxine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person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TSH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10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example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recipe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suppressed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TSH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symptoms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palpitations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tremors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anxiety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other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symptoms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overtreated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thyroid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failure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Hashimoto's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thyroiditis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which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precursor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thyroid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failure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does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not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evolve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into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hypothyroidism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over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night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Since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hypothyroidism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evolving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treatment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should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also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be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titrated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gradually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This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even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more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cost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effective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since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it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saves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many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unnecessary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phone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calls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visits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including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visits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Emergency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department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),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blood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tests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FC10C3" w:rsidRPr="00FC10C3" w:rsidRDefault="00FC10C3" w:rsidP="00FC1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our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experience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a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levothyroxine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dose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12.5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mcg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day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would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reduce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TSH</w:t>
      </w:r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by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digits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This simple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math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will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allow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you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have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rough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estimate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levothyroxine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dose. The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goal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reach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TSH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1-1.5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mU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/L.</w:t>
      </w:r>
    </w:p>
    <w:p w:rsidR="00FC10C3" w:rsidRPr="00FC10C3" w:rsidRDefault="00FC10C3" w:rsidP="00FC1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If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you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achieve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TSH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1-1.5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your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patient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still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symptomatic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, do</w:t>
      </w:r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not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waste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your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time on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thyroid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look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other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reasons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patient's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symptoms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FC10C3" w:rsidRPr="00FC10C3" w:rsidRDefault="00FC10C3" w:rsidP="00FC1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Vitamin B12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vitamin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deficiencies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are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most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common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causes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patients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residual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symptoms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One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should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also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look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into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sleep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apnea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depression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adrenal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insufficiency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prediabetes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or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diabetes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),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undiagnosed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celiac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disease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other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nutritional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deficiencies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such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as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iron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deficiency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FC10C3" w:rsidRPr="00FC10C3" w:rsidRDefault="00FC10C3" w:rsidP="00FC1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One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common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mistake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we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see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get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blinded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by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thyroid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forget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these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patients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do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get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other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illnesses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FC10C3" w:rsidRPr="00FC10C3" w:rsidRDefault="00FC10C3" w:rsidP="00FC1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4.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Recently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we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have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seen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cases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persistent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elevation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TSH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above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20 in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compliant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patients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Accusing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such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patients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non-</w:t>
      </w:r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compliance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would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be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very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insulting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them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unfair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wrong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We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diagnosed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such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cases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after extensive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testing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deficiency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enzyme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deiodinase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at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level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pituitary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gland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The partial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enzyme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deficiency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means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T4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cannot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be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converted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T3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completely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pituitary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glands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are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not “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sensing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” T3. This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only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circumstance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in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which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we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use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T3.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We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added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small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dose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T3 (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as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cytomel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levothyroxine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regimen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TSH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returned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normal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within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6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weeks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FC10C3" w:rsidRPr="00FC10C3" w:rsidRDefault="00FC10C3" w:rsidP="00FC1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References: </w:t>
      </w:r>
    </w:p>
    <w:p w:rsidR="00FC10C3" w:rsidRPr="00FC10C3" w:rsidRDefault="00FC10C3" w:rsidP="00FC1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1.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Vaidya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B, Pearce SH. Management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hypothyroidism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adults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. BMJ.</w:t>
      </w:r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2008; 337:a801</w:t>
      </w:r>
    </w:p>
    <w:p w:rsidR="00FC10C3" w:rsidRPr="00FC10C3" w:rsidRDefault="00FC10C3" w:rsidP="00FC1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2. Dickey RA,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Wartofsky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L, Feld S. Optimal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thyrotropin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level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: normal</w:t>
      </w:r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ranges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reference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intervals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are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not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equivalent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Thyroid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2005;15(9):1035-9. </w:t>
      </w:r>
    </w:p>
    <w:p w:rsidR="00FC10C3" w:rsidRPr="00FC10C3" w:rsidRDefault="00FC10C3" w:rsidP="00FC1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3. Roberts CG,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Ladenson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PW.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Hypothyroidism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Lancet. 2004;363(9411):793-803.</w:t>
      </w:r>
    </w:p>
    <w:p w:rsidR="00FC10C3" w:rsidRPr="00FC10C3" w:rsidRDefault="00FC10C3" w:rsidP="00FC10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Competing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interests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:</w:t>
      </w:r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None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declared</w:t>
      </w:r>
      <w:proofErr w:type="spellEnd"/>
    </w:p>
    <w:p w:rsidR="00FC10C3" w:rsidRPr="00FC10C3" w:rsidRDefault="00FC10C3" w:rsidP="00FC1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C10C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07 August 2008</w:t>
      </w:r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FC10C3" w:rsidRPr="00FC10C3" w:rsidRDefault="00FC10C3" w:rsidP="00FC1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Shirwan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A. Mirza, MD, FACP, FACE </w:t>
      </w:r>
    </w:p>
    <w:p w:rsidR="00FC10C3" w:rsidRPr="00FC10C3" w:rsidRDefault="00FC10C3" w:rsidP="00FC1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Consultant </w:t>
      </w: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Endocrinologist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FC10C3" w:rsidRPr="00FC10C3" w:rsidRDefault="00FC10C3" w:rsidP="00FC1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>Auburn</w:t>
      </w:r>
      <w:proofErr w:type="spellEnd"/>
      <w:r w:rsidRPr="00FC10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New York, 13021 USA </w:t>
      </w:r>
    </w:p>
    <w:p w:rsidR="00300B98" w:rsidRDefault="00300B98">
      <w:bookmarkStart w:id="0" w:name="_GoBack"/>
      <w:bookmarkEnd w:id="0"/>
    </w:p>
    <w:sectPr w:rsidR="00300B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B07FD"/>
    <w:multiLevelType w:val="multilevel"/>
    <w:tmpl w:val="418AA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0C3"/>
    <w:rsid w:val="00300B98"/>
    <w:rsid w:val="00FC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61414-856B-4682-A404-5D9664CE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1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1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5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38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0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54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48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29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91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044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228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j.com/content/337/bmj.a801/rapid-respons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mj.com/content/337/bmj.a801/article-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mj.com/content/337/bmj.a801/relate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mj.com/content/337/bmj.a80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mj.com/content/337/bmj.a801/rapid-respon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Ralph Meyers</dc:creator>
  <cp:keywords/>
  <dc:description/>
  <cp:lastModifiedBy>Dr. Ralph Meyers</cp:lastModifiedBy>
  <cp:revision>1</cp:revision>
  <dcterms:created xsi:type="dcterms:W3CDTF">2016-02-14T19:31:00Z</dcterms:created>
  <dcterms:modified xsi:type="dcterms:W3CDTF">2016-02-14T19:33:00Z</dcterms:modified>
</cp:coreProperties>
</file>